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EC255B" w:rsidTr="00EC255B">
        <w:tc>
          <w:tcPr>
            <w:tcW w:w="5157" w:type="dxa"/>
          </w:tcPr>
          <w:p w:rsidR="00EC255B" w:rsidRPr="008D56A2" w:rsidRDefault="00EC255B">
            <w:pPr>
              <w:rPr>
                <w:b/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>Value:     RESPECT</w:t>
            </w:r>
          </w:p>
        </w:tc>
        <w:tc>
          <w:tcPr>
            <w:tcW w:w="5157" w:type="dxa"/>
          </w:tcPr>
          <w:p w:rsidR="00EC255B" w:rsidRPr="008D56A2" w:rsidRDefault="00EC255B">
            <w:pPr>
              <w:rPr>
                <w:b/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>Context:  ALL SETTINGS</w:t>
            </w:r>
          </w:p>
        </w:tc>
      </w:tr>
      <w:tr w:rsidR="00EC255B" w:rsidTr="00140471">
        <w:tc>
          <w:tcPr>
            <w:tcW w:w="10314" w:type="dxa"/>
            <w:gridSpan w:val="2"/>
          </w:tcPr>
          <w:p w:rsidR="00EC255B" w:rsidRPr="008D56A2" w:rsidRDefault="00EC255B" w:rsidP="004F2F38">
            <w:pPr>
              <w:rPr>
                <w:b/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 xml:space="preserve">Expectation:  I </w:t>
            </w:r>
            <w:r w:rsidR="004F2F38">
              <w:rPr>
                <w:b/>
                <w:sz w:val="28"/>
                <w:szCs w:val="28"/>
              </w:rPr>
              <w:t>listen effectively</w:t>
            </w:r>
          </w:p>
        </w:tc>
      </w:tr>
      <w:tr w:rsidR="00EC255B" w:rsidTr="009A651B">
        <w:tc>
          <w:tcPr>
            <w:tcW w:w="10314" w:type="dxa"/>
            <w:gridSpan w:val="2"/>
          </w:tcPr>
          <w:p w:rsidR="00513560" w:rsidRDefault="00EC255B" w:rsidP="00513560">
            <w:pPr>
              <w:rPr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 xml:space="preserve">Introduction: </w:t>
            </w:r>
          </w:p>
          <w:p w:rsidR="004F2F38" w:rsidRPr="00513560" w:rsidRDefault="00697894" w:rsidP="00697894">
            <w:pPr>
              <w:rPr>
                <w:sz w:val="28"/>
                <w:szCs w:val="28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would it be important to have good listening skills? What are some situations</w:t>
            </w:r>
            <w:r w:rsidR="00513560">
              <w:rPr>
                <w:sz w:val="28"/>
                <w:szCs w:val="28"/>
              </w:rPr>
              <w:t xml:space="preserve"> </w:t>
            </w: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listening is very important?</w:t>
            </w:r>
          </w:p>
          <w:p w:rsidR="00697894" w:rsidRPr="00513560" w:rsidRDefault="00697894" w:rsidP="0069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 attentively means we: 1) have eyes on speaker, 2) have our voice off, 3) have hands and feet still 4) listen to all information</w:t>
            </w:r>
            <w:r w:rsidR="00FC02B2"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FC02B2"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</w:p>
          <w:p w:rsidR="00697894" w:rsidRPr="00697894" w:rsidRDefault="00697894" w:rsidP="0069789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EC255B" w:rsidTr="00A400A6">
        <w:tc>
          <w:tcPr>
            <w:tcW w:w="10314" w:type="dxa"/>
            <w:gridSpan w:val="2"/>
          </w:tcPr>
          <w:p w:rsidR="00EC255B" w:rsidRPr="008D56A2" w:rsidRDefault="00EC255B">
            <w:pPr>
              <w:rPr>
                <w:b/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 xml:space="preserve">Teacher Model/Peer Demonstration: </w:t>
            </w:r>
          </w:p>
          <w:p w:rsidR="008D56A2" w:rsidRPr="00513560" w:rsidRDefault="00697894" w:rsidP="006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</w:rPr>
              <w:t>Discuss the attached “Whole Body Listening” chart</w:t>
            </w:r>
          </w:p>
          <w:p w:rsidR="00513560" w:rsidRPr="00513560" w:rsidRDefault="00513560" w:rsidP="0069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</w:rPr>
              <w:t>Why is it important to have our “whole body” listening? (refer back to positive body language)</w:t>
            </w:r>
          </w:p>
          <w:p w:rsidR="00697894" w:rsidRPr="00513560" w:rsidRDefault="00697894" w:rsidP="0069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Scenarios </w:t>
            </w: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(modeled by teacher)</w:t>
            </w:r>
          </w:p>
          <w:p w:rsidR="00697894" w:rsidRPr="00513560" w:rsidRDefault="00AE27DE" w:rsidP="00AE2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 w:rsidR="00697894"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announcements are made in the COLA, students stop all activity and turn voices off.-discuss why</w:t>
            </w:r>
          </w:p>
          <w:p w:rsidR="00697894" w:rsidRPr="00513560" w:rsidRDefault="00AE27DE" w:rsidP="0069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="00697894"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 your excursion notes are being passed out, your teacher talks about the importance of</w:t>
            </w:r>
          </w:p>
          <w:p w:rsidR="00697894" w:rsidRPr="00513560" w:rsidRDefault="00697894" w:rsidP="0069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getting</w:t>
            </w:r>
            <w:proofErr w:type="gramEnd"/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signed and returned by the end of the week. Once </w:t>
            </w:r>
            <w:r w:rsidR="00A95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</w:t>
            </w: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is finished, you get out your diary and write yourself a note so that you can remember to return it, then place your permission slip in your</w:t>
            </w:r>
          </w:p>
          <w:p w:rsidR="00697894" w:rsidRPr="00513560" w:rsidRDefault="00697894" w:rsidP="00697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backpack</w:t>
            </w:r>
            <w:proofErr w:type="gramEnd"/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take home.</w:t>
            </w:r>
          </w:p>
          <w:p w:rsidR="00697894" w:rsidRPr="00513560" w:rsidRDefault="00AE27DE" w:rsidP="00AE2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="00697894"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 the teacher is reading aloud, Roxy is facing forward with her hands in her lap.</w:t>
            </w: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Role</w:t>
            </w:r>
            <w:r w:rsidR="00A95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</w:t>
            </w: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other ways you can show attentive listening skills (refer to whole body listening chart)</w:t>
            </w:r>
          </w:p>
          <w:p w:rsidR="00513560" w:rsidRPr="00513560" w:rsidRDefault="00513560" w:rsidP="00513560">
            <w:pPr>
              <w:pStyle w:val="ListParagraph"/>
              <w:numPr>
                <w:ilvl w:val="0"/>
                <w:numId w:val="4"/>
              </w:numPr>
            </w:pPr>
            <w:r w:rsidRPr="00513560">
              <w:rPr>
                <w:rFonts w:ascii="Times New Roman" w:hAnsi="Times New Roman" w:cs="Times New Roman"/>
                <w:sz w:val="24"/>
                <w:szCs w:val="24"/>
              </w:rPr>
              <w:t xml:space="preserve">Why do we use the saying at school “Can you hear me?” Why is 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 </w:t>
            </w:r>
            <w:r w:rsidRPr="00513560">
              <w:rPr>
                <w:rFonts w:ascii="Times New Roman" w:hAnsi="Times New Roman" w:cs="Times New Roman"/>
                <w:sz w:val="24"/>
                <w:szCs w:val="24"/>
              </w:rPr>
              <w:t>effective?</w:t>
            </w:r>
          </w:p>
          <w:p w:rsidR="00513560" w:rsidRPr="00513560" w:rsidRDefault="00513560" w:rsidP="00513560">
            <w:pPr>
              <w:pStyle w:val="ListParagraph"/>
            </w:pPr>
          </w:p>
        </w:tc>
      </w:tr>
      <w:tr w:rsidR="00EC255B" w:rsidTr="00AA2075">
        <w:tc>
          <w:tcPr>
            <w:tcW w:w="10314" w:type="dxa"/>
            <w:gridSpan w:val="2"/>
          </w:tcPr>
          <w:p w:rsidR="00FC02B2" w:rsidRDefault="00FC02B2" w:rsidP="00FC02B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 xml:space="preserve">Listening Games: try one or some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 xml:space="preserve"> these</w:t>
            </w:r>
          </w:p>
          <w:p w:rsidR="00FC02B2" w:rsidRPr="00513560" w:rsidRDefault="00513560" w:rsidP="00FC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 w:rsidR="00FC02B2"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 story - each student adds a sentence (or word if lower grades) to create a story</w:t>
            </w:r>
          </w:p>
          <w:p w:rsidR="00FC02B2" w:rsidRPr="00513560" w:rsidRDefault="00FC02B2" w:rsidP="00FC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I Spy</w:t>
            </w:r>
          </w:p>
          <w:p w:rsidR="00FC02B2" w:rsidRPr="00513560" w:rsidRDefault="00FC02B2" w:rsidP="00FC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I Packed A Bag – each student repeats in order each item packed, then adds an item to the bag on their turn.</w:t>
            </w:r>
          </w:p>
          <w:p w:rsidR="00FC02B2" w:rsidRPr="00513560" w:rsidRDefault="00FC02B2" w:rsidP="00FC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The Name Game – using alliteration, each person adds</w:t>
            </w:r>
            <w:r w:rsidR="00A95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adjective + their name, (Example:</w:t>
            </w:r>
            <w:bookmarkStart w:id="0" w:name="_GoBack"/>
            <w:bookmarkEnd w:id="0"/>
          </w:p>
          <w:p w:rsidR="00FC02B2" w:rsidRPr="00513560" w:rsidRDefault="00FC02B2" w:rsidP="00FC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Rambunctious Ruth). Go around the circle stating previous names.</w:t>
            </w:r>
          </w:p>
          <w:p w:rsidR="00FC02B2" w:rsidRPr="00513560" w:rsidRDefault="00FC02B2" w:rsidP="00FC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Simon Says – one student is Simon and states actions for other students to take, starting with</w:t>
            </w:r>
            <w:r w:rsid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“Simon Says”. Simon should state one action without saying “Simon Says” and whoever</w:t>
            </w:r>
          </w:p>
          <w:p w:rsidR="008D56A2" w:rsidRPr="008D56A2" w:rsidRDefault="00FC02B2" w:rsidP="00FC02B2">
            <w:pPr>
              <w:rPr>
                <w:sz w:val="28"/>
                <w:szCs w:val="28"/>
              </w:rPr>
            </w:pPr>
            <w:proofErr w:type="gramStart"/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completes</w:t>
            </w:r>
            <w:proofErr w:type="gramEnd"/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action is “out”.</w:t>
            </w:r>
          </w:p>
        </w:tc>
      </w:tr>
      <w:tr w:rsidR="008D56A2" w:rsidTr="00446B66">
        <w:tc>
          <w:tcPr>
            <w:tcW w:w="10314" w:type="dxa"/>
            <w:gridSpan w:val="2"/>
          </w:tcPr>
          <w:p w:rsidR="008D56A2" w:rsidRPr="008D56A2" w:rsidRDefault="008D56A2">
            <w:pPr>
              <w:rPr>
                <w:b/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>Review:</w:t>
            </w:r>
          </w:p>
          <w:p w:rsidR="00FC02B2" w:rsidRDefault="00FC02B2" w:rsidP="00FC02B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 xml:space="preserve">Following are some examples of phrases to use </w:t>
            </w:r>
          </w:p>
          <w:p w:rsidR="00FC02B2" w:rsidRPr="00513560" w:rsidRDefault="00FC02B2" w:rsidP="00FC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“Thank you for turning your voice off when you heard our announcements. That was</w:t>
            </w:r>
          </w:p>
          <w:p w:rsidR="00FC02B2" w:rsidRPr="00513560" w:rsidRDefault="00FC02B2" w:rsidP="00FC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respectful”</w:t>
            </w:r>
          </w:p>
          <w:p w:rsidR="00FC02B2" w:rsidRPr="00513560" w:rsidRDefault="00FC02B2" w:rsidP="00FC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“Great job of listening to the directions for this assignment! What great learners you are!”</w:t>
            </w:r>
          </w:p>
          <w:p w:rsidR="00FC02B2" w:rsidRPr="00513560" w:rsidRDefault="00FC02B2" w:rsidP="00FC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“You did a splendid job of keeping your hands and feet to yourself while on the carpet! That</w:t>
            </w:r>
          </w:p>
          <w:p w:rsidR="00FC02B2" w:rsidRPr="00513560" w:rsidRDefault="00FC02B2" w:rsidP="00FC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proofErr w:type="gramEnd"/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safe!”</w:t>
            </w:r>
          </w:p>
          <w:p w:rsidR="00FC02B2" w:rsidRPr="00513560" w:rsidRDefault="00FC02B2" w:rsidP="00FC02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“I knew you were ready to listen because you were facing forward with your eyes on me!</w:t>
            </w:r>
          </w:p>
          <w:p w:rsidR="00FC02B2" w:rsidRPr="00513560" w:rsidRDefault="00FC02B2" w:rsidP="00FC02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being a learner!”</w:t>
            </w:r>
          </w:p>
          <w:p w:rsidR="008D56A2" w:rsidRPr="008D56A2" w:rsidRDefault="008D56A2" w:rsidP="00FC02B2">
            <w:pPr>
              <w:rPr>
                <w:sz w:val="28"/>
                <w:szCs w:val="28"/>
              </w:rPr>
            </w:pPr>
          </w:p>
        </w:tc>
      </w:tr>
      <w:tr w:rsidR="008D56A2" w:rsidTr="007B0957">
        <w:tc>
          <w:tcPr>
            <w:tcW w:w="10314" w:type="dxa"/>
            <w:gridSpan w:val="2"/>
          </w:tcPr>
          <w:p w:rsidR="008D56A2" w:rsidRDefault="008D56A2">
            <w:pPr>
              <w:rPr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>Practise throughout the week</w:t>
            </w:r>
            <w:r>
              <w:rPr>
                <w:b/>
                <w:sz w:val="28"/>
                <w:szCs w:val="28"/>
              </w:rPr>
              <w:t>:</w:t>
            </w:r>
          </w:p>
          <w:p w:rsidR="008D56A2" w:rsidRPr="00513560" w:rsidRDefault="00FC02B2" w:rsidP="00FC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560">
              <w:rPr>
                <w:rFonts w:ascii="Times New Roman" w:hAnsi="Times New Roman" w:cs="Times New Roman"/>
                <w:sz w:val="24"/>
                <w:szCs w:val="24"/>
              </w:rPr>
              <w:t>Students take notice of effective and attentive listening skills throughout the week. Have some “selected” students tally attentive listening skills and non-attentive listening skills. Discuss these at the end of the week.</w:t>
            </w:r>
          </w:p>
        </w:tc>
      </w:tr>
      <w:tr w:rsidR="008D56A2" w:rsidTr="007B0957">
        <w:tc>
          <w:tcPr>
            <w:tcW w:w="10314" w:type="dxa"/>
            <w:gridSpan w:val="2"/>
          </w:tcPr>
          <w:p w:rsidR="008D56A2" w:rsidRDefault="008D56A2">
            <w:pPr>
              <w:rPr>
                <w:sz w:val="28"/>
                <w:szCs w:val="28"/>
              </w:rPr>
            </w:pPr>
            <w:r w:rsidRPr="008D56A2">
              <w:rPr>
                <w:b/>
                <w:sz w:val="28"/>
                <w:szCs w:val="28"/>
              </w:rPr>
              <w:t xml:space="preserve">Resources: </w:t>
            </w:r>
            <w:r w:rsidRPr="008D56A2">
              <w:rPr>
                <w:sz w:val="28"/>
                <w:szCs w:val="28"/>
              </w:rPr>
              <w:t>Publishing paper</w:t>
            </w:r>
          </w:p>
          <w:p w:rsidR="008D56A2" w:rsidRPr="008D56A2" w:rsidRDefault="008D56A2">
            <w:pPr>
              <w:rPr>
                <w:sz w:val="28"/>
                <w:szCs w:val="28"/>
              </w:rPr>
            </w:pPr>
          </w:p>
        </w:tc>
      </w:tr>
      <w:tr w:rsidR="008D56A2" w:rsidTr="007B0957">
        <w:tc>
          <w:tcPr>
            <w:tcW w:w="10314" w:type="dxa"/>
            <w:gridSpan w:val="2"/>
          </w:tcPr>
          <w:p w:rsidR="008D56A2" w:rsidRPr="00513560" w:rsidRDefault="008D5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6A2">
              <w:rPr>
                <w:b/>
                <w:sz w:val="28"/>
                <w:szCs w:val="28"/>
              </w:rPr>
              <w:t xml:space="preserve">Evaluation: </w:t>
            </w:r>
            <w:r w:rsidRPr="00513560">
              <w:rPr>
                <w:rFonts w:ascii="Times New Roman" w:hAnsi="Times New Roman" w:cs="Times New Roman"/>
                <w:sz w:val="24"/>
                <w:szCs w:val="24"/>
              </w:rPr>
              <w:t xml:space="preserve">Monitor </w:t>
            </w:r>
            <w:r w:rsidR="00FC02B2" w:rsidRPr="00513560">
              <w:rPr>
                <w:rFonts w:ascii="Times New Roman" w:hAnsi="Times New Roman" w:cs="Times New Roman"/>
                <w:sz w:val="24"/>
                <w:szCs w:val="24"/>
              </w:rPr>
              <w:t>results from survey. Reinforce the effective and attentive listening skills.</w:t>
            </w:r>
          </w:p>
          <w:p w:rsidR="008D56A2" w:rsidRPr="008D56A2" w:rsidRDefault="008D56A2">
            <w:pPr>
              <w:rPr>
                <w:sz w:val="28"/>
                <w:szCs w:val="28"/>
              </w:rPr>
            </w:pPr>
          </w:p>
        </w:tc>
      </w:tr>
    </w:tbl>
    <w:p w:rsidR="00273C2B" w:rsidRDefault="00273C2B"/>
    <w:sectPr w:rsidR="00273C2B" w:rsidSect="00EC2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1D0"/>
    <w:multiLevelType w:val="hybridMultilevel"/>
    <w:tmpl w:val="A1664240"/>
    <w:lvl w:ilvl="0" w:tplc="E0E43B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30B"/>
    <w:multiLevelType w:val="hybridMultilevel"/>
    <w:tmpl w:val="665E94D6"/>
    <w:lvl w:ilvl="0" w:tplc="35BCF5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B214D"/>
    <w:multiLevelType w:val="hybridMultilevel"/>
    <w:tmpl w:val="C75EECB8"/>
    <w:lvl w:ilvl="0" w:tplc="CBAC2E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D4735"/>
    <w:multiLevelType w:val="hybridMultilevel"/>
    <w:tmpl w:val="78FAA890"/>
    <w:lvl w:ilvl="0" w:tplc="EB188BA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55B"/>
    <w:rsid w:val="00273C2B"/>
    <w:rsid w:val="00480D63"/>
    <w:rsid w:val="004F2F38"/>
    <w:rsid w:val="00513560"/>
    <w:rsid w:val="00697894"/>
    <w:rsid w:val="008D56A2"/>
    <w:rsid w:val="00A95BC6"/>
    <w:rsid w:val="00AE27DE"/>
    <w:rsid w:val="00EC255B"/>
    <w:rsid w:val="00F0322A"/>
    <w:rsid w:val="00FC02B2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Sheppard, Daryl</cp:lastModifiedBy>
  <cp:revision>2</cp:revision>
  <dcterms:created xsi:type="dcterms:W3CDTF">2015-10-23T00:20:00Z</dcterms:created>
  <dcterms:modified xsi:type="dcterms:W3CDTF">2015-10-23T00:20:00Z</dcterms:modified>
</cp:coreProperties>
</file>